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3A1942F7" w:rsidR="00097DD4" w:rsidRPr="00F240F3" w:rsidRDefault="00097DD4" w:rsidP="00097DD4">
      <w:pPr>
        <w:pStyle w:val="CRCoverPage"/>
        <w:tabs>
          <w:tab w:val="right" w:pos="9639"/>
        </w:tabs>
        <w:rPr>
          <w:b/>
          <w:noProof/>
          <w:sz w:val="24"/>
          <w:lang w:val="en-US"/>
        </w:rPr>
      </w:pPr>
      <w:r>
        <w:rPr>
          <w:b/>
          <w:noProof/>
          <w:sz w:val="24"/>
        </w:rPr>
        <w:t>3GPP TSG-</w:t>
      </w:r>
      <w:fldSimple w:instr=" DOCPROPERTY  TSG/WGRef  \* MERGEFORMAT ">
        <w:r>
          <w:rPr>
            <w:b/>
            <w:noProof/>
            <w:sz w:val="24"/>
          </w:rPr>
          <w:t>RAN4</w:t>
        </w:r>
      </w:fldSimple>
      <w:r>
        <w:rPr>
          <w:b/>
          <w:noProof/>
          <w:sz w:val="24"/>
        </w:rPr>
        <w:t xml:space="preserve"> Meeting #10</w:t>
      </w:r>
      <w:r w:rsidR="003B32A4">
        <w:rPr>
          <w:b/>
          <w:noProof/>
          <w:sz w:val="24"/>
        </w:rPr>
        <w:t>3</w:t>
      </w:r>
      <w:fldSimple w:instr=" DOCPROPERTY  MtgTitle  \* MERGEFORMAT ">
        <w:r>
          <w:rPr>
            <w:b/>
            <w:noProof/>
            <w:sz w:val="24"/>
          </w:rPr>
          <w:t>-e</w:t>
        </w:r>
      </w:fldSimple>
      <w:r>
        <w:rPr>
          <w:b/>
          <w:i/>
          <w:noProof/>
          <w:sz w:val="28"/>
        </w:rPr>
        <w:tab/>
      </w:r>
      <w:r w:rsidR="00BA7218" w:rsidRPr="00BA7218">
        <w:rPr>
          <w:b/>
          <w:noProof/>
          <w:sz w:val="24"/>
          <w:lang w:val="en-CN"/>
        </w:rPr>
        <w:t>R4-2207751</w:t>
      </w:r>
    </w:p>
    <w:p w14:paraId="2D0C6697" w14:textId="42BD88B1" w:rsidR="00097DD4" w:rsidRDefault="006D5867" w:rsidP="00097DD4">
      <w:pPr>
        <w:pStyle w:val="CRCoverPage"/>
        <w:outlineLvl w:val="0"/>
        <w:rPr>
          <w:b/>
          <w:noProof/>
          <w:sz w:val="24"/>
        </w:rPr>
      </w:pPr>
      <w:fldSimple w:instr=" DOCPROPERTY  Location  \* MERGEFORMAT ">
        <w:r w:rsidR="00097DD4" w:rsidRPr="00BA51D9">
          <w:rPr>
            <w:b/>
            <w:noProof/>
            <w:sz w:val="24"/>
          </w:rPr>
          <w:t>Online</w:t>
        </w:r>
      </w:fldSimple>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467261">
        <w:rPr>
          <w:b/>
          <w:sz w:val="24"/>
          <w:szCs w:val="24"/>
          <w:lang w:eastAsia="zh-CN"/>
        </w:rPr>
        <w:t>9</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20</w:t>
      </w:r>
      <w:r w:rsidR="00097DD4">
        <w:rPr>
          <w:b/>
          <w:sz w:val="24"/>
          <w:szCs w:val="24"/>
          <w:lang w:eastAsia="zh-CN"/>
        </w:rPr>
        <w:t xml:space="preserve"> </w:t>
      </w:r>
      <w:r w:rsidR="003B32A4">
        <w:rPr>
          <w:b/>
          <w:sz w:val="24"/>
          <w:szCs w:val="24"/>
          <w:lang w:eastAsia="zh-CN"/>
        </w:rPr>
        <w:t>May</w:t>
      </w:r>
      <w:r w:rsidR="00097DD4" w:rsidRPr="00BF1228">
        <w:rPr>
          <w:b/>
          <w:sz w:val="24"/>
          <w:szCs w:val="24"/>
          <w:lang w:eastAsia="zh-CN"/>
        </w:rPr>
        <w:t>, 202</w:t>
      </w:r>
      <w:r w:rsidR="00097DD4">
        <w:rPr>
          <w:b/>
          <w:sz w:val="24"/>
          <w:szCs w:val="24"/>
          <w:lang w:eastAsia="zh-CN"/>
        </w:rPr>
        <w:t>2</w:t>
      </w:r>
    </w:p>
    <w:p w14:paraId="16FC7694" w14:textId="3C897088"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7A6AFE">
        <w:rPr>
          <w:rFonts w:ascii="Arial" w:hAnsi="Arial" w:cs="Arial"/>
          <w:b/>
          <w:sz w:val="22"/>
          <w:szCs w:val="22"/>
          <w:lang w:val="en-US"/>
        </w:rPr>
        <w:t>9.</w:t>
      </w:r>
      <w:r w:rsidR="00E224A4">
        <w:rPr>
          <w:rFonts w:ascii="Arial" w:hAnsi="Arial" w:cs="Arial"/>
          <w:b/>
          <w:sz w:val="22"/>
          <w:szCs w:val="22"/>
          <w:lang w:val="en-US"/>
        </w:rPr>
        <w:t>21</w:t>
      </w:r>
      <w:r w:rsidR="007A6AFE">
        <w:rPr>
          <w:rFonts w:ascii="Arial" w:hAnsi="Arial" w:cs="Arial"/>
          <w:b/>
          <w:sz w:val="22"/>
          <w:szCs w:val="22"/>
          <w:lang w:val="en-US"/>
        </w:rPr>
        <w:t>.</w:t>
      </w:r>
      <w:r w:rsidR="00E224A4">
        <w:rPr>
          <w:rFonts w:ascii="Arial" w:hAnsi="Arial" w:cs="Arial"/>
          <w:b/>
          <w:sz w:val="22"/>
          <w:szCs w:val="22"/>
          <w:lang w:val="en-US"/>
        </w:rPr>
        <w:t>1</w:t>
      </w:r>
      <w:r w:rsidR="007A6AFE">
        <w:rPr>
          <w:rFonts w:ascii="Arial" w:hAnsi="Arial" w:cs="Arial"/>
          <w:b/>
          <w:sz w:val="22"/>
          <w:szCs w:val="22"/>
          <w:lang w:val="en-US"/>
        </w:rPr>
        <w:t>.1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CF3B58D" w:rsidR="00712CC1" w:rsidRPr="009C13E4"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A565FA" w:rsidRPr="00A565FA">
        <w:rPr>
          <w:rFonts w:ascii="Arial" w:hAnsi="Arial" w:cs="Arial"/>
          <w:b/>
          <w:sz w:val="22"/>
          <w:szCs w:val="22"/>
          <w:lang w:val="en-CN"/>
        </w:rPr>
        <w:t>On efficient activation/de-activation mechanism for SCells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26C48779" w:rsidR="000D5DC6" w:rsidRPr="000D5DC6" w:rsidRDefault="0034689D" w:rsidP="00CA0B7B">
      <w:r>
        <w:t xml:space="preserve">RAN4 concluded core part design for </w:t>
      </w:r>
      <w:r w:rsidR="00BA4F13">
        <w:t>MR-DC</w:t>
      </w:r>
      <w:r>
        <w:t xml:space="preserve"> in RAN4#102e. </w:t>
      </w:r>
      <w:r w:rsidR="00BA4F13">
        <w:t>However, there is still some remaining issues which are expected to be discussed in maintenance phase.</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73A607D" w14:textId="2FD45D77" w:rsidR="00D3649F" w:rsidRDefault="0089048A" w:rsidP="005D0320">
      <w:pPr>
        <w:rPr>
          <w:lang w:val="en-US" w:eastAsia="zh-CN"/>
        </w:rPr>
      </w:pPr>
      <w:r>
        <w:rPr>
          <w:lang w:val="en-US" w:eastAsia="zh-CN"/>
        </w:rPr>
        <w:t>Regarding how handle multiple fast SCell activation, RAN4 reached the following agreement in [1]</w:t>
      </w:r>
    </w:p>
    <w:tbl>
      <w:tblPr>
        <w:tblStyle w:val="TableGrid"/>
        <w:tblW w:w="0" w:type="auto"/>
        <w:tblLook w:val="04A0" w:firstRow="1" w:lastRow="0" w:firstColumn="1" w:lastColumn="0" w:noHBand="0" w:noVBand="1"/>
      </w:tblPr>
      <w:tblGrid>
        <w:gridCol w:w="9629"/>
      </w:tblGrid>
      <w:tr w:rsidR="0089048A" w14:paraId="7941659E" w14:textId="77777777" w:rsidTr="0089048A">
        <w:tc>
          <w:tcPr>
            <w:tcW w:w="9629" w:type="dxa"/>
          </w:tcPr>
          <w:p w14:paraId="5CE455E8" w14:textId="77777777" w:rsidR="0089048A" w:rsidRDefault="0089048A" w:rsidP="0089048A">
            <w:pPr>
              <w:spacing w:after="120"/>
              <w:rPr>
                <w:b/>
                <w:szCs w:val="24"/>
                <w:u w:val="single"/>
                <w:lang w:eastAsia="zh-CN"/>
              </w:rPr>
            </w:pPr>
            <w:r w:rsidRPr="00721574">
              <w:rPr>
                <w:b/>
                <w:szCs w:val="24"/>
                <w:u w:val="single"/>
                <w:lang w:eastAsia="zh-CN"/>
              </w:rPr>
              <w:t>Issue 1-</w:t>
            </w:r>
            <w:r>
              <w:rPr>
                <w:b/>
                <w:szCs w:val="24"/>
                <w:u w:val="single"/>
                <w:lang w:eastAsia="zh-CN"/>
              </w:rPr>
              <w:t>2</w:t>
            </w:r>
            <w:r w:rsidRPr="00721574">
              <w:rPr>
                <w:b/>
                <w:szCs w:val="24"/>
                <w:u w:val="single"/>
                <w:lang w:eastAsia="zh-CN"/>
              </w:rPr>
              <w:t xml:space="preserve">-1: </w:t>
            </w:r>
            <w:r>
              <w:rPr>
                <w:b/>
                <w:szCs w:val="24"/>
                <w:u w:val="single"/>
                <w:lang w:eastAsia="zh-CN"/>
              </w:rPr>
              <w:t xml:space="preserve">Requirements of </w:t>
            </w:r>
            <w:r w:rsidRPr="00CD2A21">
              <w:rPr>
                <w:b/>
                <w:szCs w:val="24"/>
                <w:u w:val="single"/>
                <w:lang w:eastAsia="zh-CN"/>
              </w:rPr>
              <w:t xml:space="preserve">multiple SCell activation enhancement </w:t>
            </w:r>
          </w:p>
          <w:p w14:paraId="3EC09AB2" w14:textId="77777777" w:rsidR="0089048A" w:rsidRPr="00766996" w:rsidRDefault="0089048A" w:rsidP="0089048A">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2, 2022</w:t>
            </w:r>
            <w:r w:rsidRPr="00766996">
              <w:rPr>
                <w:rFonts w:ascii="Arial" w:hAnsi="Arial" w:cs="Arial"/>
                <w:b/>
                <w:color w:val="C00000"/>
                <w:u w:val="single"/>
                <w:lang w:eastAsia="zh-CN"/>
              </w:rPr>
              <w:t>)</w:t>
            </w:r>
          </w:p>
          <w:p w14:paraId="7DFB6A57" w14:textId="77777777" w:rsidR="0089048A" w:rsidRPr="00A4789B" w:rsidRDefault="0089048A" w:rsidP="0089048A">
            <w:pPr>
              <w:pStyle w:val="ListParagraph"/>
              <w:widowControl/>
              <w:numPr>
                <w:ilvl w:val="0"/>
                <w:numId w:val="36"/>
              </w:numPr>
              <w:overflowPunct w:val="0"/>
              <w:spacing w:after="120" w:line="252" w:lineRule="auto"/>
              <w:ind w:left="644" w:firstLineChars="0"/>
              <w:rPr>
                <w:highlight w:val="green"/>
                <w:lang w:eastAsia="ja-JP"/>
              </w:rPr>
            </w:pPr>
            <w:r w:rsidRPr="00A4789B">
              <w:rPr>
                <w:highlight w:val="green"/>
                <w:lang w:eastAsia="ja-JP"/>
              </w:rPr>
              <w:t>Agreements</w:t>
            </w:r>
          </w:p>
          <w:p w14:paraId="312B76FB" w14:textId="77777777" w:rsidR="0089048A" w:rsidRPr="00F75A5F" w:rsidRDefault="0089048A" w:rsidP="0089048A">
            <w:pPr>
              <w:ind w:left="360" w:firstLineChars="142" w:firstLine="284"/>
              <w:rPr>
                <w:highlight w:val="green"/>
                <w:lang w:eastAsia="zh-CN"/>
              </w:rPr>
            </w:pPr>
            <w:r w:rsidRPr="00F75A5F">
              <w:rPr>
                <w:highlight w:val="green"/>
                <w:lang w:eastAsia="zh-CN"/>
              </w:rPr>
              <w:t>Multiple SCell activation enhancements</w:t>
            </w:r>
          </w:p>
          <w:p w14:paraId="6B8039E5" w14:textId="77777777" w:rsidR="0089048A" w:rsidRPr="00F75A5F" w:rsidRDefault="0089048A" w:rsidP="0089048A">
            <w:pPr>
              <w:ind w:left="852" w:firstLine="284"/>
              <w:rPr>
                <w:szCs w:val="24"/>
                <w:highlight w:val="green"/>
                <w:lang w:eastAsia="zh-CN"/>
              </w:rPr>
            </w:pPr>
            <w:r w:rsidRPr="00F75A5F">
              <w:rPr>
                <w:highlight w:val="green"/>
                <w:lang w:eastAsia="zh-CN"/>
              </w:rPr>
              <w:t xml:space="preserve">Further discussion on </w:t>
            </w:r>
            <w:r w:rsidRPr="00F75A5F">
              <w:rPr>
                <w:szCs w:val="24"/>
                <w:highlight w:val="green"/>
                <w:lang w:eastAsia="zh-CN"/>
              </w:rPr>
              <w:t>multiple SCell activation enhancement can take place in RAN4 #103-e.</w:t>
            </w:r>
          </w:p>
          <w:p w14:paraId="313A07AB" w14:textId="77777777" w:rsidR="0089048A" w:rsidRPr="00DF3C94" w:rsidRDefault="0089048A" w:rsidP="0089048A">
            <w:pPr>
              <w:ind w:left="852" w:firstLine="284"/>
              <w:rPr>
                <w:rFonts w:eastAsiaTheme="minorEastAsia"/>
                <w:i/>
                <w:color w:val="0070C0"/>
                <w:lang w:eastAsia="zh-CN"/>
              </w:rPr>
            </w:pPr>
            <w:r w:rsidRPr="00F75A5F">
              <w:rPr>
                <w:szCs w:val="24"/>
                <w:highlight w:val="green"/>
                <w:lang w:eastAsia="zh-CN"/>
              </w:rPr>
              <w:t>If no decision is made in RAN4 #103-e, then no requirements will be defined in Rel-17</w:t>
            </w:r>
            <w:r>
              <w:rPr>
                <w:szCs w:val="24"/>
                <w:lang w:eastAsia="zh-CN"/>
              </w:rPr>
              <w:t>.</w:t>
            </w:r>
          </w:p>
          <w:p w14:paraId="1A45002B" w14:textId="77777777" w:rsidR="0089048A" w:rsidRPr="00721574" w:rsidRDefault="0089048A" w:rsidP="0089048A">
            <w:pPr>
              <w:spacing w:after="120"/>
              <w:rPr>
                <w:b/>
                <w:szCs w:val="24"/>
                <w:u w:val="single"/>
                <w:lang w:eastAsia="zh-CN"/>
              </w:rPr>
            </w:pPr>
            <w:r w:rsidRPr="00721574">
              <w:rPr>
                <w:b/>
                <w:szCs w:val="24"/>
                <w:u w:val="single"/>
                <w:lang w:eastAsia="zh-CN"/>
              </w:rPr>
              <w:t>Issue 1-</w:t>
            </w:r>
            <w:r>
              <w:rPr>
                <w:b/>
                <w:szCs w:val="24"/>
                <w:u w:val="single"/>
                <w:lang w:eastAsia="zh-CN"/>
              </w:rPr>
              <w:t>2</w:t>
            </w:r>
            <w:r w:rsidRPr="00721574">
              <w:rPr>
                <w:b/>
                <w:szCs w:val="24"/>
                <w:u w:val="single"/>
                <w:lang w:eastAsia="zh-CN"/>
              </w:rPr>
              <w:t>-</w:t>
            </w:r>
            <w:r>
              <w:rPr>
                <w:b/>
                <w:szCs w:val="24"/>
                <w:u w:val="single"/>
                <w:lang w:eastAsia="zh-CN"/>
              </w:rPr>
              <w:t>2</w:t>
            </w:r>
            <w:r w:rsidRPr="00721574">
              <w:rPr>
                <w:b/>
                <w:szCs w:val="24"/>
                <w:u w:val="single"/>
                <w:lang w:eastAsia="zh-CN"/>
              </w:rPr>
              <w:t xml:space="preserve">: </w:t>
            </w:r>
            <w:r>
              <w:rPr>
                <w:b/>
                <w:szCs w:val="24"/>
                <w:u w:val="single"/>
                <w:lang w:eastAsia="zh-CN"/>
              </w:rPr>
              <w:t xml:space="preserve">The NOT applicable cases for </w:t>
            </w:r>
            <w:r w:rsidRPr="00F0001C">
              <w:rPr>
                <w:b/>
                <w:szCs w:val="24"/>
                <w:u w:val="single"/>
                <w:lang w:eastAsia="zh-CN"/>
              </w:rPr>
              <w:t>temporary A-TRS burst based multiple SCell activation enhancement</w:t>
            </w:r>
            <w:r>
              <w:rPr>
                <w:b/>
                <w:szCs w:val="24"/>
                <w:u w:val="single"/>
                <w:lang w:eastAsia="zh-CN"/>
              </w:rPr>
              <w:t>,</w:t>
            </w:r>
            <w:r w:rsidRPr="00F423B1">
              <w:rPr>
                <w:b/>
                <w:szCs w:val="24"/>
                <w:u w:val="single"/>
                <w:lang w:eastAsia="zh-CN"/>
              </w:rPr>
              <w:t xml:space="preserve"> </w:t>
            </w:r>
            <w:r>
              <w:rPr>
                <w:b/>
                <w:szCs w:val="24"/>
                <w:u w:val="single"/>
                <w:lang w:eastAsia="zh-CN"/>
              </w:rPr>
              <w:t>if yes for issue 1-2-1</w:t>
            </w:r>
          </w:p>
          <w:p w14:paraId="64242B50" w14:textId="77777777" w:rsidR="0089048A" w:rsidRDefault="0089048A" w:rsidP="0089048A">
            <w:pPr>
              <w:pStyle w:val="ListParagraph"/>
              <w:widowControl/>
              <w:numPr>
                <w:ilvl w:val="1"/>
                <w:numId w:val="32"/>
              </w:numPr>
              <w:overflowPunct w:val="0"/>
              <w:spacing w:after="120" w:line="240" w:lineRule="auto"/>
              <w:ind w:firstLineChars="0"/>
              <w:textAlignment w:val="baseline"/>
            </w:pPr>
            <w:r w:rsidRPr="00721574">
              <w:rPr>
                <w:lang w:eastAsia="zh-CN"/>
              </w:rPr>
              <w:t>Option 1(QC</w:t>
            </w:r>
            <w:r>
              <w:rPr>
                <w:lang w:eastAsia="zh-CN"/>
              </w:rPr>
              <w:t>, MTK, Huawei, Apple, Ericsson</w:t>
            </w:r>
            <w:r w:rsidRPr="00721574">
              <w:rPr>
                <w:lang w:eastAsia="zh-CN"/>
              </w:rPr>
              <w:t xml:space="preserve">): </w:t>
            </w:r>
            <w:r>
              <w:rPr>
                <w:lang w:eastAsia="zh-CN"/>
              </w:rPr>
              <w:t>the following can be a starting point.</w:t>
            </w:r>
          </w:p>
          <w:p w14:paraId="5A9E9705" w14:textId="77777777" w:rsidR="0089048A" w:rsidRPr="00F0001C" w:rsidRDefault="0089048A" w:rsidP="0089048A">
            <w:pPr>
              <w:pStyle w:val="ListParagraph"/>
              <w:spacing w:after="120"/>
              <w:ind w:left="1656" w:firstLineChars="0" w:firstLine="0"/>
            </w:pPr>
            <w:r>
              <w:rPr>
                <w:lang w:eastAsia="ja-JP"/>
              </w:rPr>
              <w:t>For the following cases, temporary A-TRS burst based multiple Scell activation enhancement is not supported:</w:t>
            </w:r>
          </w:p>
          <w:p w14:paraId="1114776E" w14:textId="77777777" w:rsidR="0089048A" w:rsidRDefault="0089048A" w:rsidP="0089048A">
            <w:pPr>
              <w:numPr>
                <w:ilvl w:val="2"/>
                <w:numId w:val="32"/>
              </w:numPr>
              <w:overflowPunct/>
              <w:autoSpaceDE/>
              <w:autoSpaceDN/>
              <w:adjustRightInd/>
              <w:jc w:val="both"/>
              <w:textAlignment w:val="auto"/>
              <w:rPr>
                <w:lang w:eastAsia="ko-KR"/>
              </w:rPr>
            </w:pPr>
            <w:r>
              <w:t>Any of to-be-activated Scells triggered by one MAC-CE is unknown</w:t>
            </w:r>
          </w:p>
          <w:p w14:paraId="59367DEB" w14:textId="77777777" w:rsidR="0089048A" w:rsidRDefault="0089048A" w:rsidP="0089048A">
            <w:pPr>
              <w:numPr>
                <w:ilvl w:val="3"/>
                <w:numId w:val="32"/>
              </w:numPr>
              <w:overflowPunct/>
              <w:autoSpaceDE/>
              <w:autoSpaceDN/>
              <w:adjustRightInd/>
              <w:jc w:val="both"/>
              <w:textAlignment w:val="auto"/>
            </w:pPr>
            <w:r>
              <w:t>Exceptionally, if the target FR2 Scell is unknown and if on the same band UE also has at least one parallel to-be-activated known Scell, the enhancement is supported</w:t>
            </w:r>
          </w:p>
          <w:p w14:paraId="1A897ABD" w14:textId="77777777" w:rsidR="0089048A" w:rsidRDefault="0089048A" w:rsidP="0089048A">
            <w:pPr>
              <w:numPr>
                <w:ilvl w:val="2"/>
                <w:numId w:val="32"/>
              </w:numPr>
              <w:overflowPunct/>
              <w:autoSpaceDE/>
              <w:autoSpaceDN/>
              <w:adjustRightInd/>
              <w:jc w:val="both"/>
              <w:textAlignment w:val="auto"/>
            </w:pPr>
            <w:r>
              <w:t>More than two SSB bursts are expected to be received/processed for the activation</w:t>
            </w:r>
          </w:p>
          <w:p w14:paraId="27365A63" w14:textId="77777777" w:rsidR="0089048A" w:rsidRPr="00F0001C" w:rsidRDefault="0089048A" w:rsidP="0089048A">
            <w:pPr>
              <w:numPr>
                <w:ilvl w:val="2"/>
                <w:numId w:val="32"/>
              </w:numPr>
              <w:overflowPunct/>
              <w:autoSpaceDE/>
              <w:autoSpaceDN/>
              <w:adjustRightInd/>
              <w:jc w:val="both"/>
              <w:textAlignment w:val="auto"/>
            </w:pPr>
            <w:r>
              <w:t>There can be more cases to which Option 1 based enhancement is not applicable depending on RAN1 decision</w:t>
            </w:r>
          </w:p>
          <w:p w14:paraId="6B364481" w14:textId="77777777" w:rsidR="0089048A" w:rsidRPr="00721574" w:rsidRDefault="0089048A" w:rsidP="0089048A">
            <w:pPr>
              <w:spacing w:after="120"/>
              <w:rPr>
                <w:b/>
                <w:szCs w:val="24"/>
                <w:u w:val="single"/>
                <w:lang w:eastAsia="zh-CN"/>
              </w:rPr>
            </w:pPr>
            <w:r w:rsidRPr="00721574">
              <w:rPr>
                <w:b/>
                <w:szCs w:val="24"/>
                <w:u w:val="single"/>
                <w:lang w:eastAsia="zh-CN"/>
              </w:rPr>
              <w:t>Issue 1-</w:t>
            </w:r>
            <w:r>
              <w:rPr>
                <w:b/>
                <w:szCs w:val="24"/>
                <w:u w:val="single"/>
                <w:lang w:eastAsia="zh-CN"/>
              </w:rPr>
              <w:t>2</w:t>
            </w:r>
            <w:r w:rsidRPr="00721574">
              <w:rPr>
                <w:b/>
                <w:szCs w:val="24"/>
                <w:u w:val="single"/>
                <w:lang w:eastAsia="zh-CN"/>
              </w:rPr>
              <w:t>-</w:t>
            </w:r>
            <w:r>
              <w:rPr>
                <w:b/>
                <w:szCs w:val="24"/>
                <w:u w:val="single"/>
                <w:lang w:eastAsia="zh-CN"/>
              </w:rPr>
              <w:t>3</w:t>
            </w:r>
            <w:r w:rsidRPr="00721574">
              <w:rPr>
                <w:b/>
                <w:szCs w:val="24"/>
                <w:u w:val="single"/>
                <w:lang w:eastAsia="zh-CN"/>
              </w:rPr>
              <w:t>: the applicab</w:t>
            </w:r>
            <w:r>
              <w:rPr>
                <w:b/>
                <w:szCs w:val="24"/>
                <w:u w:val="single"/>
                <w:lang w:eastAsia="zh-CN"/>
              </w:rPr>
              <w:t>le cases</w:t>
            </w:r>
            <w:r w:rsidRPr="00721574">
              <w:rPr>
                <w:b/>
                <w:szCs w:val="24"/>
                <w:u w:val="single"/>
                <w:lang w:eastAsia="zh-CN"/>
              </w:rPr>
              <w:t xml:space="preserve"> </w:t>
            </w:r>
            <w:r>
              <w:rPr>
                <w:b/>
                <w:szCs w:val="24"/>
                <w:u w:val="single"/>
                <w:lang w:eastAsia="zh-CN"/>
              </w:rPr>
              <w:t xml:space="preserve">for </w:t>
            </w:r>
            <w:r w:rsidRPr="00F0001C">
              <w:rPr>
                <w:b/>
                <w:szCs w:val="24"/>
                <w:u w:val="single"/>
                <w:lang w:eastAsia="zh-CN"/>
              </w:rPr>
              <w:t>temporary A-TRS burst based multiple Scell activation enhancement</w:t>
            </w:r>
          </w:p>
          <w:p w14:paraId="1BEF0014" w14:textId="77777777" w:rsidR="0089048A" w:rsidRDefault="0089048A" w:rsidP="0089048A">
            <w:pPr>
              <w:pStyle w:val="ListParagraph"/>
              <w:widowControl/>
              <w:numPr>
                <w:ilvl w:val="1"/>
                <w:numId w:val="32"/>
              </w:numPr>
              <w:overflowPunct w:val="0"/>
              <w:spacing w:after="120" w:line="240" w:lineRule="auto"/>
              <w:ind w:firstLineChars="0"/>
              <w:textAlignment w:val="baseline"/>
            </w:pPr>
            <w:r w:rsidRPr="00721574">
              <w:rPr>
                <w:lang w:eastAsia="zh-CN"/>
              </w:rPr>
              <w:t>Option 1(QC</w:t>
            </w:r>
            <w:r>
              <w:rPr>
                <w:lang w:eastAsia="zh-CN"/>
              </w:rPr>
              <w:t>, MTK, Huawei</w:t>
            </w:r>
            <w:r w:rsidRPr="00721574">
              <w:rPr>
                <w:lang w:eastAsia="zh-CN"/>
              </w:rPr>
              <w:t xml:space="preserve">): </w:t>
            </w:r>
            <w:r>
              <w:rPr>
                <w:lang w:eastAsia="zh-CN"/>
              </w:rPr>
              <w:t>the following can be a starting point.</w:t>
            </w:r>
          </w:p>
          <w:p w14:paraId="3AE2B271" w14:textId="77777777" w:rsidR="0089048A" w:rsidRDefault="0089048A" w:rsidP="0089048A">
            <w:pPr>
              <w:pStyle w:val="ListParagraph"/>
              <w:spacing w:after="120"/>
              <w:ind w:left="1656" w:firstLineChars="0" w:firstLine="0"/>
              <w:rPr>
                <w:lang w:val="en-US" w:eastAsia="ko-KR"/>
              </w:rPr>
            </w:pPr>
            <w:r>
              <w:t>Temporary A-TRS based Scell activation enhancement is applicable when more than one Scell is concurrently activated for the following cases from the legacy multiple Scell activation requirements:</w:t>
            </w:r>
          </w:p>
          <w:p w14:paraId="25E47537" w14:textId="77777777" w:rsidR="0089048A" w:rsidRDefault="0089048A" w:rsidP="0089048A">
            <w:pPr>
              <w:numPr>
                <w:ilvl w:val="2"/>
                <w:numId w:val="49"/>
              </w:numPr>
              <w:overflowPunct/>
              <w:autoSpaceDE/>
              <w:autoSpaceDN/>
              <w:adjustRightInd/>
              <w:jc w:val="both"/>
              <w:textAlignment w:val="auto"/>
            </w:pPr>
            <w:r>
              <w:lastRenderedPageBreak/>
              <w:t xml:space="preserve">The cases where the requirements are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or </w:t>
            </w:r>
            <w:r>
              <w:rPr>
                <w:lang w:val="it-IT"/>
              </w:rPr>
              <w:t>T</w:t>
            </w:r>
            <w:r>
              <w:rPr>
                <w:vertAlign w:val="subscript"/>
                <w:lang w:val="it-IT"/>
              </w:rPr>
              <w:t>FirstSSB_MAX</w:t>
            </w:r>
            <w:r>
              <w:rPr>
                <w:vertAlign w:val="subscript"/>
                <w:lang w:val="en-US"/>
              </w:rPr>
              <w:t>_multiple_scells</w:t>
            </w:r>
            <w:r>
              <w:rPr>
                <w:lang w:val="it-IT"/>
              </w:rPr>
              <w:t xml:space="preserve"> + 5ms when </w:t>
            </w:r>
            <w:r>
              <w:t>the Scell is known and belong to FR1 and the Scell measurement cycle is equal to or smaller than 160ms.</w:t>
            </w:r>
          </w:p>
          <w:p w14:paraId="4871827E" w14:textId="77777777" w:rsidR="0089048A" w:rsidRDefault="0089048A" w:rsidP="0089048A">
            <w:pPr>
              <w:numPr>
                <w:ilvl w:val="2"/>
                <w:numId w:val="49"/>
              </w:numPr>
              <w:overflowPunct/>
              <w:autoSpaceDE/>
              <w:autoSpaceDN/>
              <w:adjustRightInd/>
              <w:jc w:val="both"/>
              <w:textAlignment w:val="auto"/>
            </w:pPr>
            <w:r>
              <w:t xml:space="preserve">The cases where the requirement is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when </w:t>
            </w:r>
            <w:r>
              <w:t>the Scell is known and belongs to FR1 and the Scell measurement cycle is larger than 160ms.</w:t>
            </w:r>
          </w:p>
          <w:p w14:paraId="45A7E880" w14:textId="77777777" w:rsidR="0089048A" w:rsidRDefault="0089048A" w:rsidP="0089048A">
            <w:pPr>
              <w:numPr>
                <w:ilvl w:val="2"/>
                <w:numId w:val="49"/>
              </w:numPr>
              <w:overflowPunct/>
              <w:autoSpaceDE/>
              <w:autoSpaceDN/>
              <w:adjustRightInd/>
              <w:jc w:val="both"/>
              <w:textAlignment w:val="auto"/>
            </w:pPr>
            <w:r>
              <w:t xml:space="preserve">The cases where the requirement is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 xml:space="preserve">rs </w:t>
            </w:r>
            <w:r>
              <w:rPr>
                <w:lang w:val="en-US"/>
              </w:rPr>
              <w:t xml:space="preserve">+5ms when </w:t>
            </w:r>
            <w:r>
              <w:t>the Scell is unknown and belongs to FR1.</w:t>
            </w:r>
          </w:p>
          <w:p w14:paraId="558F5057" w14:textId="77777777" w:rsidR="0089048A" w:rsidRDefault="0089048A" w:rsidP="0089048A">
            <w:pPr>
              <w:numPr>
                <w:ilvl w:val="2"/>
                <w:numId w:val="49"/>
              </w:numPr>
              <w:overflowPunct/>
              <w:autoSpaceDE/>
              <w:autoSpaceDN/>
              <w:adjustRightInd/>
              <w:jc w:val="both"/>
              <w:textAlignment w:val="auto"/>
            </w:pPr>
            <w:r>
              <w:t>The case where the target Scell is known to UE and semi-persistent CSI-RS is used for CSI reporting.</w:t>
            </w:r>
          </w:p>
          <w:p w14:paraId="7609EB46" w14:textId="77777777" w:rsidR="0089048A" w:rsidRDefault="0089048A" w:rsidP="0089048A">
            <w:pPr>
              <w:numPr>
                <w:ilvl w:val="2"/>
                <w:numId w:val="49"/>
              </w:numPr>
              <w:overflowPunct/>
              <w:autoSpaceDE/>
              <w:autoSpaceDN/>
              <w:adjustRightInd/>
              <w:jc w:val="both"/>
              <w:textAlignment w:val="auto"/>
            </w:pPr>
            <w:r>
              <w:t xml:space="preserve">The case where </w:t>
            </w:r>
            <w:r>
              <w:rPr>
                <w:lang w:eastAsia="zh-CN"/>
              </w:rPr>
              <w:t>the target Scell is known to UE</w:t>
            </w:r>
            <w:r>
              <w:t xml:space="preserve"> </w:t>
            </w:r>
            <w:r>
              <w:rPr>
                <w:lang w:eastAsia="zh-CN"/>
              </w:rPr>
              <w:t>and periodic CSI-RS is used for CSI reporting.</w:t>
            </w:r>
          </w:p>
          <w:p w14:paraId="7593DC2E" w14:textId="77777777" w:rsidR="0089048A" w:rsidRDefault="0089048A" w:rsidP="0089048A">
            <w:pPr>
              <w:numPr>
                <w:ilvl w:val="2"/>
                <w:numId w:val="49"/>
              </w:numPr>
              <w:overflowPunct/>
              <w:autoSpaceDE/>
              <w:autoSpaceDN/>
              <w:adjustRightInd/>
              <w:jc w:val="both"/>
              <w:textAlignment w:val="auto"/>
            </w:pPr>
            <w:r>
              <w:rPr>
                <w:lang w:eastAsia="zh-CN"/>
              </w:rPr>
              <w:t xml:space="preserve">The case where </w:t>
            </w:r>
            <w:r>
              <w:t>the target Scell is unknown to UE and semi-persistent CSI-RS is used for CSI reporting.</w:t>
            </w:r>
          </w:p>
          <w:p w14:paraId="4472C560" w14:textId="77777777" w:rsidR="0089048A" w:rsidRDefault="0089048A" w:rsidP="0089048A">
            <w:pPr>
              <w:numPr>
                <w:ilvl w:val="2"/>
                <w:numId w:val="49"/>
              </w:numPr>
              <w:overflowPunct/>
              <w:autoSpaceDE/>
              <w:autoSpaceDN/>
              <w:adjustRightInd/>
              <w:jc w:val="both"/>
              <w:textAlignment w:val="auto"/>
            </w:pPr>
            <w:r>
              <w:t>The case where the target Scell is unknown to UE and periodic CSI-RS is used for CSI reporting.</w:t>
            </w:r>
          </w:p>
          <w:p w14:paraId="7B43F600" w14:textId="1E6D674F" w:rsidR="0089048A" w:rsidRPr="0089048A" w:rsidRDefault="0089048A" w:rsidP="005D0320">
            <w:pPr>
              <w:numPr>
                <w:ilvl w:val="2"/>
                <w:numId w:val="49"/>
              </w:numPr>
              <w:overflowPunct/>
              <w:autoSpaceDE/>
              <w:autoSpaceDN/>
              <w:adjustRightInd/>
              <w:jc w:val="both"/>
              <w:textAlignment w:val="auto"/>
            </w:pPr>
            <w:r>
              <w:t>For the above cases, the Scell to be concurrently activated based on temporary A-TRS on one of the to-be-activated Scells shall be in the same band as the Scell where the temporary A-TRS is received.</w:t>
            </w:r>
          </w:p>
        </w:tc>
      </w:tr>
    </w:tbl>
    <w:p w14:paraId="6DB377E8" w14:textId="6524D99B" w:rsidR="0089048A" w:rsidRDefault="0089048A" w:rsidP="005D0320">
      <w:pPr>
        <w:rPr>
          <w:lang w:val="en-US" w:eastAsia="zh-CN"/>
        </w:rPr>
      </w:pPr>
    </w:p>
    <w:p w14:paraId="51BD0E76" w14:textId="79BC3DD6" w:rsidR="009E5879" w:rsidRDefault="0096317B" w:rsidP="005D0320">
      <w:pPr>
        <w:rPr>
          <w:lang w:val="en-US" w:eastAsia="zh-CN"/>
        </w:rPr>
      </w:pPr>
      <w:r>
        <w:rPr>
          <w:lang w:val="en-US" w:eastAsia="zh-CN"/>
        </w:rPr>
        <w:t>First of all, RAN4 shall respect previous agreement that RAN4 shall try to conclude everything in RAN4#103e</w:t>
      </w:r>
      <w:r w:rsidR="00782775">
        <w:rPr>
          <w:lang w:val="en-US" w:eastAsia="zh-CN"/>
        </w:rPr>
        <w:t>, otherwise RAN4 will not introduce any requirement for this scenario.</w:t>
      </w:r>
    </w:p>
    <w:p w14:paraId="78365F4C" w14:textId="5BEEFAE1" w:rsidR="001570DF" w:rsidRDefault="004368AD" w:rsidP="005D0320">
      <w:pPr>
        <w:rPr>
          <w:lang w:val="en-US" w:eastAsia="zh-CN"/>
        </w:rPr>
      </w:pPr>
      <w:r>
        <w:rPr>
          <w:lang w:val="en-US" w:eastAsia="zh-CN"/>
        </w:rPr>
        <w:t>Second, i</w:t>
      </w:r>
      <w:r w:rsidR="002E3E58">
        <w:rPr>
          <w:lang w:val="en-US" w:eastAsia="zh-CN"/>
        </w:rPr>
        <w:t>n general we agree existing option 1 under both issue 1-2-2 and 1-2-3. However, it seems one scenario is missing, TRS is used for some of the SCell</w:t>
      </w:r>
      <w:r w:rsidR="001570DF">
        <w:rPr>
          <w:lang w:val="en-US" w:eastAsia="zh-CN"/>
        </w:rPr>
        <w:t>s</w:t>
      </w:r>
      <w:r w:rsidR="002E3E58">
        <w:rPr>
          <w:lang w:val="en-US" w:eastAsia="zh-CN"/>
        </w:rPr>
        <w:t xml:space="preserve"> being activated while</w:t>
      </w:r>
      <w:r w:rsidR="001570DF">
        <w:rPr>
          <w:lang w:val="en-US" w:eastAsia="zh-CN"/>
        </w:rPr>
        <w:t xml:space="preserve"> some of the SCells being activated are contiguous to other intra-band active serving cell. </w:t>
      </w:r>
    </w:p>
    <w:p w14:paraId="76A22CEE" w14:textId="0EB026E1" w:rsidR="001570DF" w:rsidRDefault="001570DF" w:rsidP="001570DF">
      <w:pPr>
        <w:jc w:val="center"/>
        <w:rPr>
          <w:lang w:val="en-US" w:eastAsia="zh-CN"/>
        </w:rPr>
      </w:pPr>
      <w:r w:rsidRPr="001570DF">
        <w:rPr>
          <w:noProof/>
          <w:lang w:val="en-US" w:eastAsia="zh-CN"/>
        </w:rPr>
        <w:drawing>
          <wp:inline distT="0" distB="0" distL="0" distR="0" wp14:anchorId="16D02D87" wp14:editId="620308B5">
            <wp:extent cx="2477069" cy="1191121"/>
            <wp:effectExtent l="0" t="0" r="0" b="3175"/>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8"/>
                    <a:stretch>
                      <a:fillRect/>
                    </a:stretch>
                  </pic:blipFill>
                  <pic:spPr>
                    <a:xfrm>
                      <a:off x="0" y="0"/>
                      <a:ext cx="2495539" cy="1200003"/>
                    </a:xfrm>
                    <a:prstGeom prst="rect">
                      <a:avLst/>
                    </a:prstGeom>
                  </pic:spPr>
                </pic:pic>
              </a:graphicData>
            </a:graphic>
          </wp:inline>
        </w:drawing>
      </w:r>
    </w:p>
    <w:p w14:paraId="459D2597" w14:textId="53200618" w:rsidR="002E3E58" w:rsidRDefault="001570DF" w:rsidP="005D0320">
      <w:pPr>
        <w:rPr>
          <w:lang w:val="en-US" w:eastAsia="zh-CN"/>
        </w:rPr>
      </w:pPr>
      <w:r>
        <w:rPr>
          <w:lang w:val="en-US" w:eastAsia="zh-CN"/>
        </w:rPr>
        <w:t>For later group of SCells, TRS is not necessary. RAN4 can apply the existing requirements, i.e. T</w:t>
      </w:r>
      <w:r>
        <w:rPr>
          <w:vertAlign w:val="subscript"/>
          <w:lang w:val="en-US" w:eastAsia="zh-CN"/>
        </w:rPr>
        <w:t>activation_time</w:t>
      </w:r>
      <w:r>
        <w:rPr>
          <w:lang w:val="en-US" w:eastAsia="zh-CN"/>
        </w:rPr>
        <w:t xml:space="preserve"> is 3 ms provided: </w:t>
      </w:r>
    </w:p>
    <w:p w14:paraId="0EA3DFC5" w14:textId="77777777" w:rsidR="001570DF" w:rsidRDefault="001570DF" w:rsidP="001570DF">
      <w:pPr>
        <w:pStyle w:val="B3"/>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3FCC348D" w14:textId="77777777" w:rsidR="001570DF" w:rsidRDefault="001570DF" w:rsidP="001570DF">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808D09A" w14:textId="77777777" w:rsidR="001570DF" w:rsidRDefault="001570DF" w:rsidP="001570DF">
      <w:pPr>
        <w:pStyle w:val="B3"/>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660F574B" w14:textId="2CD6EE0F" w:rsidR="00A84B82" w:rsidRDefault="001E6B12" w:rsidP="001E6B12">
      <w:pPr>
        <w:pStyle w:val="Caption"/>
        <w:rPr>
          <w:lang w:val="en-US" w:eastAsia="zh-CN"/>
        </w:rPr>
      </w:pPr>
      <w:r>
        <w:t xml:space="preserve">Observation </w:t>
      </w:r>
      <w:r>
        <w:fldChar w:fldCharType="begin"/>
      </w:r>
      <w:r>
        <w:instrText xml:space="preserve"> SEQ Observation \* ARABIC </w:instrText>
      </w:r>
      <w:r>
        <w:fldChar w:fldCharType="separate"/>
      </w:r>
      <w:r>
        <w:rPr>
          <w:noProof/>
        </w:rPr>
        <w:t>1</w:t>
      </w:r>
      <w:r>
        <w:fldChar w:fldCharType="end"/>
      </w:r>
      <w:r w:rsidR="00A84B82">
        <w:t xml:space="preserve">: in multiple fast SCell activation, </w:t>
      </w:r>
      <w:r w:rsidR="00C9349F">
        <w:t xml:space="preserve">TRS is not necessary for the SCells being activated which are contiguous to other intra-band active serving </w:t>
      </w:r>
      <w:r w:rsidR="002E47D0">
        <w:t>cell.</w:t>
      </w:r>
      <w:r>
        <w:t xml:space="preserve"> For those SCells, existing requirements of </w:t>
      </w:r>
      <w:r>
        <w:rPr>
          <w:lang w:val="en-US" w:eastAsia="zh-CN"/>
        </w:rPr>
        <w:t>T</w:t>
      </w:r>
      <w:r>
        <w:rPr>
          <w:vertAlign w:val="subscript"/>
          <w:lang w:val="en-US" w:eastAsia="zh-CN"/>
        </w:rPr>
        <w:t>activation_time</w:t>
      </w:r>
      <w:r>
        <w:rPr>
          <w:lang w:val="en-US" w:eastAsia="zh-CN"/>
        </w:rPr>
        <w:t xml:space="preserve"> is 3 ms with </w:t>
      </w:r>
      <w:r w:rsidR="00481BA7">
        <w:rPr>
          <w:lang w:val="en-US" w:eastAsia="zh-CN"/>
        </w:rPr>
        <w:t>following conditions can be reused:</w:t>
      </w:r>
    </w:p>
    <w:p w14:paraId="71CCEEEF" w14:textId="77777777" w:rsidR="00481BA7" w:rsidRPr="00481BA7" w:rsidRDefault="00481BA7" w:rsidP="00481BA7">
      <w:pPr>
        <w:pStyle w:val="B3"/>
        <w:rPr>
          <w:b/>
          <w:bCs/>
        </w:rPr>
      </w:pPr>
      <w:r w:rsidRPr="00481BA7">
        <w:rPr>
          <w:b/>
          <w:bCs/>
          <w:lang w:eastAsia="zh-CN"/>
        </w:rPr>
        <w:t>-</w:t>
      </w:r>
      <w:r w:rsidRPr="00481BA7">
        <w:rPr>
          <w:b/>
          <w:bCs/>
          <w:lang w:eastAsia="zh-CN"/>
        </w:rPr>
        <w:tab/>
      </w:r>
      <w:r w:rsidRPr="00481BA7">
        <w:rPr>
          <w:b/>
          <w:bCs/>
        </w:rPr>
        <w:t xml:space="preserve">The RTD between the target SCell and the contiguous active serving cell is within within ±260ns, and </w:t>
      </w:r>
    </w:p>
    <w:p w14:paraId="5DF743CE" w14:textId="77777777" w:rsidR="00481BA7" w:rsidRPr="00481BA7" w:rsidRDefault="00481BA7" w:rsidP="00481BA7">
      <w:pPr>
        <w:pStyle w:val="B3"/>
        <w:rPr>
          <w:b/>
          <w:bCs/>
        </w:rPr>
      </w:pPr>
      <w:r w:rsidRPr="00481BA7">
        <w:rPr>
          <w:b/>
          <w:bCs/>
          <w:lang w:eastAsia="zh-CN"/>
        </w:rPr>
        <w:t>-</w:t>
      </w:r>
      <w:r w:rsidRPr="00481BA7">
        <w:rPr>
          <w:b/>
          <w:bCs/>
          <w:lang w:eastAsia="zh-CN"/>
        </w:rPr>
        <w:tab/>
      </w:r>
      <w:r w:rsidRPr="00481BA7">
        <w:rPr>
          <w:b/>
          <w:bCs/>
        </w:rPr>
        <w:t xml:space="preserve">The difference of the reception power with the contiguous active serving cell is &lt;= 6dB, and </w:t>
      </w:r>
    </w:p>
    <w:p w14:paraId="71F10EC6" w14:textId="77777777" w:rsidR="00481BA7" w:rsidRPr="00481BA7" w:rsidRDefault="00481BA7" w:rsidP="00481BA7">
      <w:pPr>
        <w:pStyle w:val="B3"/>
        <w:rPr>
          <w:b/>
          <w:bCs/>
        </w:rPr>
      </w:pPr>
      <w:r w:rsidRPr="00481BA7">
        <w:rPr>
          <w:b/>
          <w:bCs/>
          <w:lang w:eastAsia="zh-CN"/>
        </w:rPr>
        <w:lastRenderedPageBreak/>
        <w:t>-</w:t>
      </w:r>
      <w:r w:rsidRPr="00481BA7">
        <w:rPr>
          <w:b/>
          <w:bCs/>
          <w:lang w:eastAsia="zh-CN"/>
        </w:rPr>
        <w:tab/>
      </w:r>
      <w:r w:rsidRPr="00481BA7">
        <w:rPr>
          <w:b/>
          <w:bCs/>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4C778DDD" w14:textId="77777777" w:rsidR="00481BA7" w:rsidRPr="00481BA7" w:rsidRDefault="00481BA7" w:rsidP="00481BA7">
      <w:pPr>
        <w:rPr>
          <w:lang w:val="en-US" w:eastAsia="zh-CN"/>
        </w:rPr>
      </w:pPr>
    </w:p>
    <w:p w14:paraId="0E96AE20" w14:textId="28948DC4" w:rsidR="001570DF" w:rsidRDefault="00794FF0" w:rsidP="005D0320">
      <w:pPr>
        <w:rPr>
          <w:lang w:eastAsia="zh-CN"/>
        </w:rPr>
      </w:pPr>
      <w:r>
        <w:rPr>
          <w:lang w:eastAsia="zh-CN"/>
        </w:rPr>
        <w:t>Besides, seems some of the content in option 1 under issue 1-2-3 does not come from the latest spec, e.g. “</w:t>
      </w:r>
      <w:r>
        <w:t>the Scell measurement cycle is larger than 160ms.</w:t>
      </w:r>
      <w:r>
        <w:rPr>
          <w:lang w:eastAsia="zh-CN"/>
        </w:rPr>
        <w:t xml:space="preserve">” shall be replaced by </w:t>
      </w:r>
      <w:r w:rsidR="00A85717">
        <w:rPr>
          <w:lang w:eastAsia="zh-CN"/>
        </w:rPr>
        <w:t>“</w:t>
      </w:r>
      <w:r w:rsidR="00A85717" w:rsidRPr="009C5807">
        <w:t xml:space="preserve">the </w:t>
      </w:r>
      <w:r w:rsidR="00A85717">
        <w:t>measurement period of the SCell being activated</w:t>
      </w:r>
      <w:r w:rsidR="00A85717" w:rsidRPr="009C5807">
        <w:t xml:space="preserve"> is equal to or smaller than </w:t>
      </w:r>
      <w:r w:rsidR="00A85717">
        <w:t>2400ms</w:t>
      </w:r>
      <w:r w:rsidR="00A85717">
        <w:rPr>
          <w:lang w:eastAsia="zh-CN"/>
        </w:rPr>
        <w:t>”</w:t>
      </w:r>
    </w:p>
    <w:p w14:paraId="188F35C4" w14:textId="00B32338" w:rsidR="00A85717" w:rsidRPr="001570DF" w:rsidRDefault="007F366C" w:rsidP="007F366C">
      <w:pPr>
        <w:pStyle w:val="Caption"/>
        <w:rPr>
          <w:lang w:eastAsia="zh-CN"/>
        </w:rPr>
      </w:pPr>
      <w:r>
        <w:t xml:space="preserve">Proposal </w:t>
      </w:r>
      <w:r>
        <w:fldChar w:fldCharType="begin"/>
      </w:r>
      <w:r>
        <w:instrText xml:space="preserve"> SEQ Proposal \* ARABIC </w:instrText>
      </w:r>
      <w:r>
        <w:fldChar w:fldCharType="separate"/>
      </w:r>
      <w:r>
        <w:rPr>
          <w:noProof/>
        </w:rPr>
        <w:t>1</w:t>
      </w:r>
      <w:r>
        <w:fldChar w:fldCharType="end"/>
      </w:r>
      <w:r>
        <w:t xml:space="preserve">: conditions under issue 1-2-3 need to be updated according to the latest spec, such as </w:t>
      </w:r>
      <w:r>
        <w:rPr>
          <w:lang w:eastAsia="zh-CN"/>
        </w:rPr>
        <w:t>“</w:t>
      </w:r>
      <w:r>
        <w:t>the Scell measurement cycle is larger than 160ms.</w:t>
      </w:r>
      <w:r>
        <w:rPr>
          <w:lang w:eastAsia="zh-CN"/>
        </w:rPr>
        <w:t>” shall be replaced by “</w:t>
      </w:r>
      <w:r w:rsidRPr="009C5807">
        <w:t xml:space="preserve">the </w:t>
      </w:r>
      <w:r>
        <w:t>measurement period of the SCell being activated</w:t>
      </w:r>
      <w:r w:rsidRPr="009C5807">
        <w:t xml:space="preserve"> is equal to or smaller than </w:t>
      </w:r>
      <w:r>
        <w:t>2400ms</w:t>
      </w:r>
      <w:r>
        <w:rPr>
          <w:lang w:eastAsia="zh-CN"/>
        </w:rPr>
        <w:t>”</w:t>
      </w:r>
    </w:p>
    <w:p w14:paraId="267B8BB9" w14:textId="77777777" w:rsidR="005C0B59" w:rsidRPr="00D3649F" w:rsidRDefault="005C0B59" w:rsidP="005D0320">
      <w:pPr>
        <w:rPr>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0A9FAE6" w14:textId="455ABBF6" w:rsidR="005D2EA1" w:rsidRDefault="005D4A3C" w:rsidP="00502791">
      <w:pPr>
        <w:jc w:val="both"/>
      </w:pPr>
      <w:r>
        <w:rPr>
          <w:rFonts w:cs="v4.2.0"/>
          <w:lang w:val="en-US" w:eastAsia="zh-CN"/>
        </w:rPr>
        <w:t>In this contribution</w:t>
      </w:r>
      <w:r w:rsidR="007A79D6">
        <w:rPr>
          <w:rFonts w:cs="v4.2.0"/>
          <w:lang w:val="en-US" w:eastAsia="zh-CN"/>
        </w:rPr>
        <w:t xml:space="preserve">, </w:t>
      </w:r>
      <w:r w:rsidR="00A3642B">
        <w:t xml:space="preserve">we </w:t>
      </w:r>
      <w:r w:rsidR="004A3F8B">
        <w:t xml:space="preserve">provide </w:t>
      </w:r>
      <w:r w:rsidR="009265A6">
        <w:t>discussion on multiple fast SCell activation. After discussion the following conclusions are provided:</w:t>
      </w:r>
    </w:p>
    <w:p w14:paraId="4E385659" w14:textId="77777777" w:rsidR="00284D4B" w:rsidRDefault="00284D4B" w:rsidP="00284D4B">
      <w:pPr>
        <w:pStyle w:val="Caption"/>
        <w:rPr>
          <w:lang w:val="en-US" w:eastAsia="zh-CN"/>
        </w:rPr>
      </w:pPr>
      <w:r>
        <w:t xml:space="preserve">Observation </w:t>
      </w:r>
      <w:r>
        <w:fldChar w:fldCharType="begin"/>
      </w:r>
      <w:r>
        <w:instrText xml:space="preserve"> SEQ Observation \* ARABIC </w:instrText>
      </w:r>
      <w:r>
        <w:fldChar w:fldCharType="separate"/>
      </w:r>
      <w:r>
        <w:rPr>
          <w:noProof/>
        </w:rPr>
        <w:t>1</w:t>
      </w:r>
      <w:r>
        <w:fldChar w:fldCharType="end"/>
      </w:r>
      <w:r>
        <w:t xml:space="preserve">: in multiple fast SCell activation, TRS is not necessary for the SCells being activated which are contiguous to other intra-band active serving cell. For those SCells, existing requirements of </w:t>
      </w:r>
      <w:r>
        <w:rPr>
          <w:lang w:val="en-US" w:eastAsia="zh-CN"/>
        </w:rPr>
        <w:t>T</w:t>
      </w:r>
      <w:r>
        <w:rPr>
          <w:vertAlign w:val="subscript"/>
          <w:lang w:val="en-US" w:eastAsia="zh-CN"/>
        </w:rPr>
        <w:t>activation_time</w:t>
      </w:r>
      <w:r>
        <w:rPr>
          <w:lang w:val="en-US" w:eastAsia="zh-CN"/>
        </w:rPr>
        <w:t xml:space="preserve"> is 3 ms with following conditions can be reused:</w:t>
      </w:r>
    </w:p>
    <w:p w14:paraId="6255853F" w14:textId="77777777" w:rsidR="00284D4B" w:rsidRPr="00481BA7" w:rsidRDefault="00284D4B" w:rsidP="00284D4B">
      <w:pPr>
        <w:pStyle w:val="B3"/>
        <w:rPr>
          <w:b/>
          <w:bCs/>
        </w:rPr>
      </w:pPr>
      <w:r w:rsidRPr="00481BA7">
        <w:rPr>
          <w:b/>
          <w:bCs/>
          <w:lang w:eastAsia="zh-CN"/>
        </w:rPr>
        <w:t>-</w:t>
      </w:r>
      <w:r w:rsidRPr="00481BA7">
        <w:rPr>
          <w:b/>
          <w:bCs/>
          <w:lang w:eastAsia="zh-CN"/>
        </w:rPr>
        <w:tab/>
      </w:r>
      <w:r w:rsidRPr="00481BA7">
        <w:rPr>
          <w:b/>
          <w:bCs/>
        </w:rPr>
        <w:t xml:space="preserve">The RTD between the target SCell and the contiguous active serving cell is within within ±260ns, and </w:t>
      </w:r>
    </w:p>
    <w:p w14:paraId="05E5B7D4" w14:textId="77777777" w:rsidR="00284D4B" w:rsidRPr="00481BA7" w:rsidRDefault="00284D4B" w:rsidP="00284D4B">
      <w:pPr>
        <w:pStyle w:val="B3"/>
        <w:rPr>
          <w:b/>
          <w:bCs/>
        </w:rPr>
      </w:pPr>
      <w:r w:rsidRPr="00481BA7">
        <w:rPr>
          <w:b/>
          <w:bCs/>
          <w:lang w:eastAsia="zh-CN"/>
        </w:rPr>
        <w:t>-</w:t>
      </w:r>
      <w:r w:rsidRPr="00481BA7">
        <w:rPr>
          <w:b/>
          <w:bCs/>
          <w:lang w:eastAsia="zh-CN"/>
        </w:rPr>
        <w:tab/>
      </w:r>
      <w:r w:rsidRPr="00481BA7">
        <w:rPr>
          <w:b/>
          <w:bCs/>
        </w:rPr>
        <w:t xml:space="preserve">The difference of the reception power with the contiguous active serving cell is &lt;= 6dB, and </w:t>
      </w:r>
    </w:p>
    <w:p w14:paraId="58C9EFBE" w14:textId="77777777" w:rsidR="00284D4B" w:rsidRPr="00481BA7" w:rsidRDefault="00284D4B" w:rsidP="00284D4B">
      <w:pPr>
        <w:pStyle w:val="B3"/>
        <w:rPr>
          <w:b/>
          <w:bCs/>
        </w:rPr>
      </w:pPr>
      <w:r w:rsidRPr="00481BA7">
        <w:rPr>
          <w:b/>
          <w:bCs/>
          <w:lang w:eastAsia="zh-CN"/>
        </w:rPr>
        <w:t>-</w:t>
      </w:r>
      <w:r w:rsidRPr="00481BA7">
        <w:rPr>
          <w:b/>
          <w:bCs/>
          <w:lang w:eastAsia="zh-CN"/>
        </w:rPr>
        <w:tab/>
      </w:r>
      <w:r w:rsidRPr="00481BA7">
        <w:rPr>
          <w:b/>
          <w:bCs/>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4C4BC2EC" w14:textId="77777777" w:rsidR="00284D4B" w:rsidRPr="001570DF" w:rsidRDefault="00284D4B" w:rsidP="00284D4B">
      <w:pPr>
        <w:pStyle w:val="Caption"/>
        <w:rPr>
          <w:lang w:eastAsia="zh-CN"/>
        </w:rPr>
      </w:pPr>
      <w:r>
        <w:t xml:space="preserve">Proposal </w:t>
      </w:r>
      <w:r>
        <w:fldChar w:fldCharType="begin"/>
      </w:r>
      <w:r>
        <w:instrText xml:space="preserve"> SEQ Proposal \* ARABIC </w:instrText>
      </w:r>
      <w:r>
        <w:fldChar w:fldCharType="separate"/>
      </w:r>
      <w:r>
        <w:rPr>
          <w:noProof/>
        </w:rPr>
        <w:t>1</w:t>
      </w:r>
      <w:r>
        <w:fldChar w:fldCharType="end"/>
      </w:r>
      <w:r>
        <w:t xml:space="preserve">: conditions under issue 1-2-3 need to be updated according to the latest spec, such as </w:t>
      </w:r>
      <w:r>
        <w:rPr>
          <w:lang w:eastAsia="zh-CN"/>
        </w:rPr>
        <w:t>“</w:t>
      </w:r>
      <w:r>
        <w:t>the Scell measurement cycle is larger than 160ms.</w:t>
      </w:r>
      <w:r>
        <w:rPr>
          <w:lang w:eastAsia="zh-CN"/>
        </w:rPr>
        <w:t>” shall be replaced by “</w:t>
      </w:r>
      <w:r w:rsidRPr="009C5807">
        <w:t xml:space="preserve">the </w:t>
      </w:r>
      <w:r>
        <w:t>measurement period of the SCell being activated</w:t>
      </w:r>
      <w:r w:rsidRPr="009C5807">
        <w:t xml:space="preserve"> is equal to or smaller than </w:t>
      </w:r>
      <w:r>
        <w:t>2400ms</w:t>
      </w:r>
      <w:r>
        <w:rPr>
          <w:lang w:eastAsia="zh-CN"/>
        </w:rPr>
        <w:t>”</w:t>
      </w:r>
    </w:p>
    <w:p w14:paraId="44E99FFD" w14:textId="77777777" w:rsidR="009265A6" w:rsidRPr="005D2EA1" w:rsidRDefault="009265A6" w:rsidP="00502791">
      <w:pPr>
        <w:jc w:val="both"/>
        <w:rPr>
          <w:rFonts w:cs="v4.2.0"/>
          <w:b/>
          <w:bCs/>
          <w:lang w:val="x-none" w:eastAsia="zh-CN"/>
        </w:rPr>
      </w:pP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503E099F" w14:textId="714C2C17" w:rsidR="00DE4773" w:rsidRPr="004E1B32" w:rsidRDefault="004E1B32" w:rsidP="004E1B32">
      <w:pPr>
        <w:pStyle w:val="Reference"/>
        <w:keepLines/>
        <w:numPr>
          <w:ilvl w:val="0"/>
          <w:numId w:val="12"/>
        </w:numPr>
        <w:rPr>
          <w:bCs/>
        </w:rPr>
      </w:pPr>
      <w:r w:rsidRPr="004E1B32">
        <w:rPr>
          <w:bCs/>
        </w:rPr>
        <w:t>R4-2207006</w:t>
      </w:r>
      <w:r>
        <w:rPr>
          <w:bCs/>
        </w:rPr>
        <w:t xml:space="preserve">, </w:t>
      </w:r>
      <w:r w:rsidRPr="004E1B32">
        <w:rPr>
          <w:bCs/>
        </w:rPr>
        <w:t>WF on R17 further Multi-RAT Dual-Connectivity enhancements</w:t>
      </w:r>
      <w:r>
        <w:rPr>
          <w:bCs/>
        </w:rPr>
        <w:t>, Huawei, HiSilicon</w:t>
      </w:r>
    </w:p>
    <w:sectPr w:rsidR="00DE4773" w:rsidRPr="004E1B32"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92142" w14:textId="77777777" w:rsidR="002D035B" w:rsidRDefault="002D035B">
      <w:pPr>
        <w:spacing w:after="0"/>
      </w:pPr>
      <w:r>
        <w:separator/>
      </w:r>
    </w:p>
  </w:endnote>
  <w:endnote w:type="continuationSeparator" w:id="0">
    <w:p w14:paraId="4F4CC406" w14:textId="77777777" w:rsidR="002D035B" w:rsidRDefault="002D035B">
      <w:pPr>
        <w:spacing w:after="0"/>
      </w:pPr>
      <w:r>
        <w:continuationSeparator/>
      </w:r>
    </w:p>
  </w:endnote>
  <w:endnote w:type="continuationNotice" w:id="1">
    <w:p w14:paraId="28B3B0E4" w14:textId="77777777" w:rsidR="002D035B" w:rsidRDefault="002D0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ED4DF" w14:textId="77777777" w:rsidR="002D035B" w:rsidRDefault="002D035B">
      <w:pPr>
        <w:spacing w:after="0"/>
      </w:pPr>
      <w:r>
        <w:separator/>
      </w:r>
    </w:p>
  </w:footnote>
  <w:footnote w:type="continuationSeparator" w:id="0">
    <w:p w14:paraId="7B0C89E8" w14:textId="77777777" w:rsidR="002D035B" w:rsidRDefault="002D035B">
      <w:pPr>
        <w:spacing w:after="0"/>
      </w:pPr>
      <w:r>
        <w:continuationSeparator/>
      </w:r>
    </w:p>
  </w:footnote>
  <w:footnote w:type="continuationNotice" w:id="1">
    <w:p w14:paraId="2893C01A" w14:textId="77777777" w:rsidR="002D035B" w:rsidRDefault="002D03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0ACC69AF"/>
    <w:multiLevelType w:val="hybridMultilevel"/>
    <w:tmpl w:val="42589F62"/>
    <w:lvl w:ilvl="0" w:tplc="80FCADF6">
      <w:start w:val="2"/>
      <w:numFmt w:val="bullet"/>
      <w:lvlText w:val="-"/>
      <w:lvlJc w:val="left"/>
      <w:pPr>
        <w:ind w:left="1716" w:hanging="420"/>
      </w:pPr>
      <w:rPr>
        <w:rFonts w:ascii="Arial" w:eastAsia="Times New Roman"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E824DC"/>
    <w:multiLevelType w:val="hybridMultilevel"/>
    <w:tmpl w:val="ACC0E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11B4EF0"/>
    <w:multiLevelType w:val="hybridMultilevel"/>
    <w:tmpl w:val="123A9FC4"/>
    <w:lvl w:ilvl="0" w:tplc="C1406FB2">
      <w:start w:val="1"/>
      <w:numFmt w:val="bullet"/>
      <w:lvlText w:val="­"/>
      <w:lvlJc w:val="left"/>
      <w:pPr>
        <w:ind w:left="720" w:hanging="360"/>
      </w:pPr>
      <w:rPr>
        <w:rFonts w:ascii="Modern No. 20" w:hAnsi="Modern No. 20"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DA04F3"/>
    <w:multiLevelType w:val="hybridMultilevel"/>
    <w:tmpl w:val="FDE2856C"/>
    <w:lvl w:ilvl="0" w:tplc="C1406FB2">
      <w:start w:val="1"/>
      <w:numFmt w:val="bullet"/>
      <w:lvlText w:val="­"/>
      <w:lvlJc w:val="left"/>
      <w:pPr>
        <w:ind w:left="720" w:hanging="360"/>
      </w:pPr>
      <w:rPr>
        <w:rFonts w:ascii="Modern No. 20" w:hAnsi="Modern No. 20"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516232"/>
    <w:multiLevelType w:val="hybridMultilevel"/>
    <w:tmpl w:val="ECA89D0A"/>
    <w:lvl w:ilvl="0" w:tplc="37F074B4">
      <w:start w:val="1"/>
      <w:numFmt w:val="bullet"/>
      <w:lvlText w:val="•"/>
      <w:lvlJc w:val="left"/>
      <w:pPr>
        <w:tabs>
          <w:tab w:val="num" w:pos="720"/>
        </w:tabs>
        <w:ind w:left="720" w:hanging="360"/>
      </w:pPr>
      <w:rPr>
        <w:rFonts w:ascii="Arial" w:hAnsi="Arial" w:cs="Times New Roman" w:hint="default"/>
      </w:rPr>
    </w:lvl>
    <w:lvl w:ilvl="1" w:tplc="7DE082E2">
      <w:start w:val="1"/>
      <w:numFmt w:val="bullet"/>
      <w:lvlText w:val="•"/>
      <w:lvlJc w:val="left"/>
      <w:pPr>
        <w:tabs>
          <w:tab w:val="num" w:pos="1440"/>
        </w:tabs>
        <w:ind w:left="1440" w:hanging="360"/>
      </w:pPr>
      <w:rPr>
        <w:rFonts w:ascii="Arial" w:hAnsi="Arial" w:cs="Times New Roman" w:hint="default"/>
      </w:rPr>
    </w:lvl>
    <w:lvl w:ilvl="2" w:tplc="868C127E">
      <w:start w:val="1"/>
      <w:numFmt w:val="bullet"/>
      <w:lvlText w:val="•"/>
      <w:lvlJc w:val="left"/>
      <w:pPr>
        <w:tabs>
          <w:tab w:val="num" w:pos="2160"/>
        </w:tabs>
        <w:ind w:left="2160" w:hanging="360"/>
      </w:pPr>
      <w:rPr>
        <w:rFonts w:ascii="Arial" w:hAnsi="Arial" w:cs="Times New Roman" w:hint="default"/>
      </w:rPr>
    </w:lvl>
    <w:lvl w:ilvl="3" w:tplc="E1308FD2">
      <w:start w:val="1"/>
      <w:numFmt w:val="bullet"/>
      <w:lvlText w:val="•"/>
      <w:lvlJc w:val="left"/>
      <w:pPr>
        <w:tabs>
          <w:tab w:val="num" w:pos="2880"/>
        </w:tabs>
        <w:ind w:left="2880" w:hanging="360"/>
      </w:pPr>
      <w:rPr>
        <w:rFonts w:ascii="Arial" w:hAnsi="Arial" w:cs="Times New Roman" w:hint="default"/>
      </w:rPr>
    </w:lvl>
    <w:lvl w:ilvl="4" w:tplc="D9A6668C">
      <w:start w:val="1"/>
      <w:numFmt w:val="bullet"/>
      <w:lvlText w:val="•"/>
      <w:lvlJc w:val="left"/>
      <w:pPr>
        <w:tabs>
          <w:tab w:val="num" w:pos="3600"/>
        </w:tabs>
        <w:ind w:left="3600" w:hanging="360"/>
      </w:pPr>
      <w:rPr>
        <w:rFonts w:ascii="Arial" w:hAnsi="Arial" w:cs="Times New Roman" w:hint="default"/>
      </w:rPr>
    </w:lvl>
    <w:lvl w:ilvl="5" w:tplc="61847A2E">
      <w:start w:val="1"/>
      <w:numFmt w:val="bullet"/>
      <w:lvlText w:val="•"/>
      <w:lvlJc w:val="left"/>
      <w:pPr>
        <w:tabs>
          <w:tab w:val="num" w:pos="4320"/>
        </w:tabs>
        <w:ind w:left="4320" w:hanging="360"/>
      </w:pPr>
      <w:rPr>
        <w:rFonts w:ascii="Arial" w:hAnsi="Arial" w:cs="Times New Roman" w:hint="default"/>
      </w:rPr>
    </w:lvl>
    <w:lvl w:ilvl="6" w:tplc="C262C12E">
      <w:start w:val="1"/>
      <w:numFmt w:val="bullet"/>
      <w:lvlText w:val="•"/>
      <w:lvlJc w:val="left"/>
      <w:pPr>
        <w:tabs>
          <w:tab w:val="num" w:pos="5040"/>
        </w:tabs>
        <w:ind w:left="5040" w:hanging="360"/>
      </w:pPr>
      <w:rPr>
        <w:rFonts w:ascii="Arial" w:hAnsi="Arial" w:cs="Times New Roman" w:hint="default"/>
      </w:rPr>
    </w:lvl>
    <w:lvl w:ilvl="7" w:tplc="9EDC016E">
      <w:start w:val="1"/>
      <w:numFmt w:val="bullet"/>
      <w:lvlText w:val="•"/>
      <w:lvlJc w:val="left"/>
      <w:pPr>
        <w:tabs>
          <w:tab w:val="num" w:pos="5760"/>
        </w:tabs>
        <w:ind w:left="5760" w:hanging="360"/>
      </w:pPr>
      <w:rPr>
        <w:rFonts w:ascii="Arial" w:hAnsi="Arial" w:cs="Times New Roman" w:hint="default"/>
      </w:rPr>
    </w:lvl>
    <w:lvl w:ilvl="8" w:tplc="4A668C78">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4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3"/>
  </w:num>
  <w:num w:numId="5" w16cid:durableId="648827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4"/>
  </w:num>
  <w:num w:numId="8" w16cid:durableId="1925916492">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9"/>
  </w:num>
  <w:num w:numId="11" w16cid:durableId="115023289">
    <w:abstractNumId w:val="37"/>
  </w:num>
  <w:num w:numId="12" w16cid:durableId="1175027039">
    <w:abstractNumId w:val="22"/>
  </w:num>
  <w:num w:numId="13" w16cid:durableId="380254838">
    <w:abstractNumId w:val="28"/>
  </w:num>
  <w:num w:numId="14" w16cid:durableId="1630817897">
    <w:abstractNumId w:val="34"/>
  </w:num>
  <w:num w:numId="15" w16cid:durableId="238248907">
    <w:abstractNumId w:val="16"/>
  </w:num>
  <w:num w:numId="16" w16cid:durableId="1646279227">
    <w:abstractNumId w:val="35"/>
  </w:num>
  <w:num w:numId="17" w16cid:durableId="1034160705">
    <w:abstractNumId w:val="29"/>
  </w:num>
  <w:num w:numId="18" w16cid:durableId="829756921">
    <w:abstractNumId w:val="4"/>
  </w:num>
  <w:num w:numId="19" w16cid:durableId="2037929455">
    <w:abstractNumId w:val="42"/>
  </w:num>
  <w:num w:numId="20" w16cid:durableId="929774177">
    <w:abstractNumId w:val="1"/>
  </w:num>
  <w:num w:numId="21" w16cid:durableId="1939562692">
    <w:abstractNumId w:val="30"/>
  </w:num>
  <w:num w:numId="22" w16cid:durableId="1748727827">
    <w:abstractNumId w:val="38"/>
  </w:num>
  <w:num w:numId="23" w16cid:durableId="1140416267">
    <w:abstractNumId w:val="7"/>
  </w:num>
  <w:num w:numId="24" w16cid:durableId="736245549">
    <w:abstractNumId w:val="17"/>
  </w:num>
  <w:num w:numId="25" w16cid:durableId="141434520">
    <w:abstractNumId w:val="19"/>
  </w:num>
  <w:num w:numId="26" w16cid:durableId="308361984">
    <w:abstractNumId w:val="26"/>
  </w:num>
  <w:num w:numId="27" w16cid:durableId="1286544297">
    <w:abstractNumId w:val="18"/>
  </w:num>
  <w:num w:numId="28" w16cid:durableId="511380108">
    <w:abstractNumId w:val="12"/>
  </w:num>
  <w:num w:numId="29" w16cid:durableId="1722946590">
    <w:abstractNumId w:val="44"/>
  </w:num>
  <w:num w:numId="30" w16cid:durableId="326788468">
    <w:abstractNumId w:val="0"/>
  </w:num>
  <w:num w:numId="31" w16cid:durableId="1353846389">
    <w:abstractNumId w:val="40"/>
  </w:num>
  <w:num w:numId="32" w16cid:durableId="1749496467">
    <w:abstractNumId w:val="27"/>
  </w:num>
  <w:num w:numId="33" w16cid:durableId="1048529770">
    <w:abstractNumId w:val="21"/>
  </w:num>
  <w:num w:numId="34" w16cid:durableId="670639989">
    <w:abstractNumId w:val="10"/>
  </w:num>
  <w:num w:numId="35" w16cid:durableId="105078909">
    <w:abstractNumId w:val="15"/>
  </w:num>
  <w:num w:numId="36" w16cid:durableId="189295732">
    <w:abstractNumId w:val="32"/>
  </w:num>
  <w:num w:numId="37" w16cid:durableId="572131220">
    <w:abstractNumId w:val="11"/>
  </w:num>
  <w:num w:numId="38" w16cid:durableId="45640540">
    <w:abstractNumId w:val="25"/>
  </w:num>
  <w:num w:numId="39" w16cid:durableId="370497449">
    <w:abstractNumId w:val="39"/>
  </w:num>
  <w:num w:numId="40" w16cid:durableId="1485469436">
    <w:abstractNumId w:val="5"/>
  </w:num>
  <w:num w:numId="41" w16cid:durableId="64689961">
    <w:abstractNumId w:val="2"/>
  </w:num>
  <w:num w:numId="42" w16cid:durableId="1644574958">
    <w:abstractNumId w:val="13"/>
  </w:num>
  <w:num w:numId="43" w16cid:durableId="227157610">
    <w:abstractNumId w:val="6"/>
  </w:num>
  <w:num w:numId="44" w16cid:durableId="614018558">
    <w:abstractNumId w:val="41"/>
  </w:num>
  <w:num w:numId="45" w16cid:durableId="895091282">
    <w:abstractNumId w:val="20"/>
  </w:num>
  <w:num w:numId="46" w16cid:durableId="1752969873">
    <w:abstractNumId w:val="23"/>
  </w:num>
  <w:num w:numId="47" w16cid:durableId="770588474">
    <w:abstractNumId w:val="31"/>
  </w:num>
  <w:num w:numId="48" w16cid:durableId="1133134432">
    <w:abstractNumId w:val="14"/>
  </w:num>
  <w:num w:numId="49" w16cid:durableId="1889799737">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754"/>
    <w:rsid w:val="00015954"/>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409C"/>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B3"/>
    <w:rsid w:val="00080CD6"/>
    <w:rsid w:val="00081275"/>
    <w:rsid w:val="00081E65"/>
    <w:rsid w:val="00082D9A"/>
    <w:rsid w:val="00083331"/>
    <w:rsid w:val="00083811"/>
    <w:rsid w:val="00083C45"/>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726"/>
    <w:rsid w:val="000E2DC9"/>
    <w:rsid w:val="000E3321"/>
    <w:rsid w:val="000E461C"/>
    <w:rsid w:val="000E497B"/>
    <w:rsid w:val="000E4B6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6BA5"/>
    <w:rsid w:val="001570DF"/>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127"/>
    <w:rsid w:val="001A53B3"/>
    <w:rsid w:val="001A567E"/>
    <w:rsid w:val="001A5D9F"/>
    <w:rsid w:val="001A5FC6"/>
    <w:rsid w:val="001B086B"/>
    <w:rsid w:val="001B099A"/>
    <w:rsid w:val="001B0B6E"/>
    <w:rsid w:val="001B0EEA"/>
    <w:rsid w:val="001B120B"/>
    <w:rsid w:val="001B1A8B"/>
    <w:rsid w:val="001B3EE1"/>
    <w:rsid w:val="001B43B6"/>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407"/>
    <w:rsid w:val="001E598E"/>
    <w:rsid w:val="001E6177"/>
    <w:rsid w:val="001E62B5"/>
    <w:rsid w:val="001E69EF"/>
    <w:rsid w:val="001E6B12"/>
    <w:rsid w:val="001E7419"/>
    <w:rsid w:val="001E7C2D"/>
    <w:rsid w:val="001E7E0F"/>
    <w:rsid w:val="001F076A"/>
    <w:rsid w:val="001F0A60"/>
    <w:rsid w:val="001F179C"/>
    <w:rsid w:val="001F261C"/>
    <w:rsid w:val="001F4506"/>
    <w:rsid w:val="001F479A"/>
    <w:rsid w:val="001F517C"/>
    <w:rsid w:val="001F59EF"/>
    <w:rsid w:val="001F715B"/>
    <w:rsid w:val="00200F55"/>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D4B"/>
    <w:rsid w:val="00284F70"/>
    <w:rsid w:val="0028616A"/>
    <w:rsid w:val="00287178"/>
    <w:rsid w:val="002876B9"/>
    <w:rsid w:val="0028784E"/>
    <w:rsid w:val="00290F5B"/>
    <w:rsid w:val="0029155B"/>
    <w:rsid w:val="00291C33"/>
    <w:rsid w:val="002923AE"/>
    <w:rsid w:val="002930C1"/>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035B"/>
    <w:rsid w:val="002D1257"/>
    <w:rsid w:val="002D16B0"/>
    <w:rsid w:val="002D1B35"/>
    <w:rsid w:val="002D1B4F"/>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3E58"/>
    <w:rsid w:val="002E47D0"/>
    <w:rsid w:val="002E48F8"/>
    <w:rsid w:val="002E4A00"/>
    <w:rsid w:val="002E596A"/>
    <w:rsid w:val="002E5BF9"/>
    <w:rsid w:val="002E7C76"/>
    <w:rsid w:val="002E7E0D"/>
    <w:rsid w:val="002E7EFC"/>
    <w:rsid w:val="002F01F7"/>
    <w:rsid w:val="002F04C8"/>
    <w:rsid w:val="002F0628"/>
    <w:rsid w:val="002F0D78"/>
    <w:rsid w:val="002F0F0C"/>
    <w:rsid w:val="002F11BC"/>
    <w:rsid w:val="002F11D7"/>
    <w:rsid w:val="002F1C0E"/>
    <w:rsid w:val="002F2AF3"/>
    <w:rsid w:val="002F33B8"/>
    <w:rsid w:val="002F38BB"/>
    <w:rsid w:val="002F3E1D"/>
    <w:rsid w:val="002F4587"/>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4689D"/>
    <w:rsid w:val="00347606"/>
    <w:rsid w:val="003501C8"/>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66C"/>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569"/>
    <w:rsid w:val="003B5CAB"/>
    <w:rsid w:val="003B63B7"/>
    <w:rsid w:val="003B63BA"/>
    <w:rsid w:val="003B7066"/>
    <w:rsid w:val="003B771E"/>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172"/>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0AD4"/>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E5E"/>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1ED5"/>
    <w:rsid w:val="004329E6"/>
    <w:rsid w:val="00432BF2"/>
    <w:rsid w:val="0043558F"/>
    <w:rsid w:val="0043648C"/>
    <w:rsid w:val="004368AD"/>
    <w:rsid w:val="00437054"/>
    <w:rsid w:val="004405DB"/>
    <w:rsid w:val="00440AC3"/>
    <w:rsid w:val="00440D73"/>
    <w:rsid w:val="00440D7A"/>
    <w:rsid w:val="00440EA2"/>
    <w:rsid w:val="00441909"/>
    <w:rsid w:val="00441AC0"/>
    <w:rsid w:val="00442549"/>
    <w:rsid w:val="00444F50"/>
    <w:rsid w:val="00446921"/>
    <w:rsid w:val="00446E45"/>
    <w:rsid w:val="004505D5"/>
    <w:rsid w:val="004508F4"/>
    <w:rsid w:val="0045163F"/>
    <w:rsid w:val="00452702"/>
    <w:rsid w:val="004527F6"/>
    <w:rsid w:val="004530B2"/>
    <w:rsid w:val="00454FEA"/>
    <w:rsid w:val="00455D30"/>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4181"/>
    <w:rsid w:val="00474920"/>
    <w:rsid w:val="00474BA4"/>
    <w:rsid w:val="00474C95"/>
    <w:rsid w:val="0047511F"/>
    <w:rsid w:val="00476399"/>
    <w:rsid w:val="0047674A"/>
    <w:rsid w:val="00476E5B"/>
    <w:rsid w:val="00477C5F"/>
    <w:rsid w:val="00477EDE"/>
    <w:rsid w:val="00480051"/>
    <w:rsid w:val="004807A0"/>
    <w:rsid w:val="004807F5"/>
    <w:rsid w:val="00480D01"/>
    <w:rsid w:val="004817E8"/>
    <w:rsid w:val="00481BA7"/>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603"/>
    <w:rsid w:val="00494761"/>
    <w:rsid w:val="00497BE3"/>
    <w:rsid w:val="004A039E"/>
    <w:rsid w:val="004A0E95"/>
    <w:rsid w:val="004A0FA8"/>
    <w:rsid w:val="004A126D"/>
    <w:rsid w:val="004A37FD"/>
    <w:rsid w:val="004A3F8B"/>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CC7"/>
    <w:rsid w:val="004D4D0C"/>
    <w:rsid w:val="004D4ED2"/>
    <w:rsid w:val="004D5613"/>
    <w:rsid w:val="004D569C"/>
    <w:rsid w:val="004D63AF"/>
    <w:rsid w:val="004D79E0"/>
    <w:rsid w:val="004E0875"/>
    <w:rsid w:val="004E1B32"/>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91"/>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F7C"/>
    <w:rsid w:val="0053629F"/>
    <w:rsid w:val="00536BA8"/>
    <w:rsid w:val="00536D04"/>
    <w:rsid w:val="005370B9"/>
    <w:rsid w:val="00537411"/>
    <w:rsid w:val="00537881"/>
    <w:rsid w:val="00540473"/>
    <w:rsid w:val="0054114B"/>
    <w:rsid w:val="005429DC"/>
    <w:rsid w:val="00543181"/>
    <w:rsid w:val="005450E0"/>
    <w:rsid w:val="005458D3"/>
    <w:rsid w:val="00546324"/>
    <w:rsid w:val="005464A2"/>
    <w:rsid w:val="00547009"/>
    <w:rsid w:val="00550200"/>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652"/>
    <w:rsid w:val="00580B03"/>
    <w:rsid w:val="00580D25"/>
    <w:rsid w:val="005815C3"/>
    <w:rsid w:val="00583418"/>
    <w:rsid w:val="005836E8"/>
    <w:rsid w:val="005837DE"/>
    <w:rsid w:val="00584799"/>
    <w:rsid w:val="0058532E"/>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3D9"/>
    <w:rsid w:val="00596454"/>
    <w:rsid w:val="005A14E3"/>
    <w:rsid w:val="005A3799"/>
    <w:rsid w:val="005A3AD7"/>
    <w:rsid w:val="005A419B"/>
    <w:rsid w:val="005A4591"/>
    <w:rsid w:val="005A4E2F"/>
    <w:rsid w:val="005A566F"/>
    <w:rsid w:val="005A5DAE"/>
    <w:rsid w:val="005A615E"/>
    <w:rsid w:val="005A6230"/>
    <w:rsid w:val="005A638B"/>
    <w:rsid w:val="005A65EA"/>
    <w:rsid w:val="005A6739"/>
    <w:rsid w:val="005A6C37"/>
    <w:rsid w:val="005A75DC"/>
    <w:rsid w:val="005A7B09"/>
    <w:rsid w:val="005B00E7"/>
    <w:rsid w:val="005B0636"/>
    <w:rsid w:val="005B0878"/>
    <w:rsid w:val="005B129B"/>
    <w:rsid w:val="005B134F"/>
    <w:rsid w:val="005B2A50"/>
    <w:rsid w:val="005B3D44"/>
    <w:rsid w:val="005B44FA"/>
    <w:rsid w:val="005B5DB7"/>
    <w:rsid w:val="005B6285"/>
    <w:rsid w:val="005B718D"/>
    <w:rsid w:val="005B7538"/>
    <w:rsid w:val="005C0A57"/>
    <w:rsid w:val="005C0B59"/>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2EA1"/>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3908"/>
    <w:rsid w:val="00683DC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58B7"/>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5867"/>
    <w:rsid w:val="006D669F"/>
    <w:rsid w:val="006D6F89"/>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EB5"/>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1C8E"/>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0A4"/>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2702"/>
    <w:rsid w:val="00782775"/>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4FF0"/>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AFE"/>
    <w:rsid w:val="007A6E52"/>
    <w:rsid w:val="007A79D6"/>
    <w:rsid w:val="007A79FC"/>
    <w:rsid w:val="007B103D"/>
    <w:rsid w:val="007B2D31"/>
    <w:rsid w:val="007B2E0F"/>
    <w:rsid w:val="007B2F9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66C"/>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1C6"/>
    <w:rsid w:val="008303F1"/>
    <w:rsid w:val="00830604"/>
    <w:rsid w:val="00830735"/>
    <w:rsid w:val="0083081F"/>
    <w:rsid w:val="00830BB1"/>
    <w:rsid w:val="00830DFB"/>
    <w:rsid w:val="008313D6"/>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ED7"/>
    <w:rsid w:val="00860F1F"/>
    <w:rsid w:val="0086156B"/>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3DA"/>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FA8"/>
    <w:rsid w:val="0089048A"/>
    <w:rsid w:val="00892D23"/>
    <w:rsid w:val="008935AB"/>
    <w:rsid w:val="00894A50"/>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6683"/>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2F89"/>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A3C"/>
    <w:rsid w:val="00925DE2"/>
    <w:rsid w:val="00926187"/>
    <w:rsid w:val="00926483"/>
    <w:rsid w:val="009265A6"/>
    <w:rsid w:val="00927186"/>
    <w:rsid w:val="0093024E"/>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17B"/>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02E"/>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08F6"/>
    <w:rsid w:val="009C13E4"/>
    <w:rsid w:val="009C2247"/>
    <w:rsid w:val="009C27B3"/>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879"/>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3894"/>
    <w:rsid w:val="00A03E7F"/>
    <w:rsid w:val="00A04834"/>
    <w:rsid w:val="00A04F76"/>
    <w:rsid w:val="00A0571C"/>
    <w:rsid w:val="00A05D91"/>
    <w:rsid w:val="00A061A9"/>
    <w:rsid w:val="00A0668C"/>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59D8"/>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5FA"/>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80E9B"/>
    <w:rsid w:val="00A82896"/>
    <w:rsid w:val="00A83B82"/>
    <w:rsid w:val="00A843C0"/>
    <w:rsid w:val="00A8447F"/>
    <w:rsid w:val="00A8472A"/>
    <w:rsid w:val="00A84868"/>
    <w:rsid w:val="00A84B82"/>
    <w:rsid w:val="00A84F17"/>
    <w:rsid w:val="00A852A7"/>
    <w:rsid w:val="00A8571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DAC"/>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1BA6"/>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7A3"/>
    <w:rsid w:val="00B61F9D"/>
    <w:rsid w:val="00B62E85"/>
    <w:rsid w:val="00B63DEC"/>
    <w:rsid w:val="00B64047"/>
    <w:rsid w:val="00B64642"/>
    <w:rsid w:val="00B65E46"/>
    <w:rsid w:val="00B66DA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31F"/>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4F13"/>
    <w:rsid w:val="00BA5438"/>
    <w:rsid w:val="00BA6849"/>
    <w:rsid w:val="00BA6911"/>
    <w:rsid w:val="00BA6B5B"/>
    <w:rsid w:val="00BA7073"/>
    <w:rsid w:val="00BA7218"/>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183A"/>
    <w:rsid w:val="00C1249F"/>
    <w:rsid w:val="00C124ED"/>
    <w:rsid w:val="00C125C3"/>
    <w:rsid w:val="00C13140"/>
    <w:rsid w:val="00C1339D"/>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6E24"/>
    <w:rsid w:val="00C8726B"/>
    <w:rsid w:val="00C9017B"/>
    <w:rsid w:val="00C90D48"/>
    <w:rsid w:val="00C9165A"/>
    <w:rsid w:val="00C92353"/>
    <w:rsid w:val="00C928BD"/>
    <w:rsid w:val="00C9349F"/>
    <w:rsid w:val="00C9366E"/>
    <w:rsid w:val="00C936FD"/>
    <w:rsid w:val="00C94241"/>
    <w:rsid w:val="00C94242"/>
    <w:rsid w:val="00C955B7"/>
    <w:rsid w:val="00C96036"/>
    <w:rsid w:val="00C965DA"/>
    <w:rsid w:val="00C97473"/>
    <w:rsid w:val="00C977BB"/>
    <w:rsid w:val="00C97ED2"/>
    <w:rsid w:val="00CA003A"/>
    <w:rsid w:val="00CA0B7B"/>
    <w:rsid w:val="00CA0BD0"/>
    <w:rsid w:val="00CA2170"/>
    <w:rsid w:val="00CA2C52"/>
    <w:rsid w:val="00CA399F"/>
    <w:rsid w:val="00CA4855"/>
    <w:rsid w:val="00CA4AF7"/>
    <w:rsid w:val="00CA526D"/>
    <w:rsid w:val="00CA59F5"/>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69C6"/>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EE3"/>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DAE"/>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44EC"/>
    <w:rsid w:val="00D3588A"/>
    <w:rsid w:val="00D35BF9"/>
    <w:rsid w:val="00D35D79"/>
    <w:rsid w:val="00D3649F"/>
    <w:rsid w:val="00D40575"/>
    <w:rsid w:val="00D41809"/>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1EC"/>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C7DFF"/>
    <w:rsid w:val="00DD0337"/>
    <w:rsid w:val="00DD119B"/>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7B5A"/>
    <w:rsid w:val="00DF058A"/>
    <w:rsid w:val="00DF0F05"/>
    <w:rsid w:val="00DF1EBF"/>
    <w:rsid w:val="00DF215B"/>
    <w:rsid w:val="00DF2C08"/>
    <w:rsid w:val="00DF4286"/>
    <w:rsid w:val="00DF48E5"/>
    <w:rsid w:val="00DF5A14"/>
    <w:rsid w:val="00DF5DCC"/>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007"/>
    <w:rsid w:val="00E224A4"/>
    <w:rsid w:val="00E22C9F"/>
    <w:rsid w:val="00E23B5A"/>
    <w:rsid w:val="00E248E8"/>
    <w:rsid w:val="00E25719"/>
    <w:rsid w:val="00E25818"/>
    <w:rsid w:val="00E26DB3"/>
    <w:rsid w:val="00E27B13"/>
    <w:rsid w:val="00E300E6"/>
    <w:rsid w:val="00E302B0"/>
    <w:rsid w:val="00E3099D"/>
    <w:rsid w:val="00E3134C"/>
    <w:rsid w:val="00E32536"/>
    <w:rsid w:val="00E3273E"/>
    <w:rsid w:val="00E32921"/>
    <w:rsid w:val="00E32B41"/>
    <w:rsid w:val="00E33020"/>
    <w:rsid w:val="00E33D4F"/>
    <w:rsid w:val="00E33F90"/>
    <w:rsid w:val="00E3464C"/>
    <w:rsid w:val="00E34C3C"/>
    <w:rsid w:val="00E34EF6"/>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39FE"/>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09A"/>
    <w:rsid w:val="00EC2C55"/>
    <w:rsid w:val="00EC3220"/>
    <w:rsid w:val="00EC3C1A"/>
    <w:rsid w:val="00EC3C52"/>
    <w:rsid w:val="00EC44D5"/>
    <w:rsid w:val="00EC4BCC"/>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7BF"/>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59EF"/>
    <w:rsid w:val="00F35FE1"/>
    <w:rsid w:val="00F367DF"/>
    <w:rsid w:val="00F36B9C"/>
    <w:rsid w:val="00F36C24"/>
    <w:rsid w:val="00F36ED7"/>
    <w:rsid w:val="00F37758"/>
    <w:rsid w:val="00F401E5"/>
    <w:rsid w:val="00F40998"/>
    <w:rsid w:val="00F40F59"/>
    <w:rsid w:val="00F4168A"/>
    <w:rsid w:val="00F41D1A"/>
    <w:rsid w:val="00F4291B"/>
    <w:rsid w:val="00F42CBF"/>
    <w:rsid w:val="00F42DCB"/>
    <w:rsid w:val="00F42DF1"/>
    <w:rsid w:val="00F4341F"/>
    <w:rsid w:val="00F43D29"/>
    <w:rsid w:val="00F44888"/>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70"/>
    <w:rsid w:val="00F62598"/>
    <w:rsid w:val="00F628A2"/>
    <w:rsid w:val="00F62DC6"/>
    <w:rsid w:val="00F636A0"/>
    <w:rsid w:val="00F64A78"/>
    <w:rsid w:val="00F65A3C"/>
    <w:rsid w:val="00F663DF"/>
    <w:rsid w:val="00F702AD"/>
    <w:rsid w:val="00F7043E"/>
    <w:rsid w:val="00F7051A"/>
    <w:rsid w:val="00F7132D"/>
    <w:rsid w:val="00F7264F"/>
    <w:rsid w:val="00F7406D"/>
    <w:rsid w:val="00F753A1"/>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537"/>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E796C"/>
    <w:rsid w:val="00FF0DB9"/>
    <w:rsid w:val="00FF104C"/>
    <w:rsid w:val="00FF10EC"/>
    <w:rsid w:val="00FF1AAC"/>
    <w:rsid w:val="00FF1B32"/>
    <w:rsid w:val="00FF2351"/>
    <w:rsid w:val="00FF25A1"/>
    <w:rsid w:val="00FF29D9"/>
    <w:rsid w:val="00FF2AB0"/>
    <w:rsid w:val="00FF2DFF"/>
    <w:rsid w:val="00FF3397"/>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customStyle="1" w:styleId="B3Char">
    <w:name w:val="B3 Char"/>
    <w:link w:val="B3"/>
    <w:qFormat/>
    <w:locked/>
    <w:rsid w:val="001570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4136527">
      <w:bodyDiv w:val="1"/>
      <w:marLeft w:val="0"/>
      <w:marRight w:val="0"/>
      <w:marTop w:val="0"/>
      <w:marBottom w:val="0"/>
      <w:divBdr>
        <w:top w:val="none" w:sz="0" w:space="0" w:color="auto"/>
        <w:left w:val="none" w:sz="0" w:space="0" w:color="auto"/>
        <w:bottom w:val="none" w:sz="0" w:space="0" w:color="auto"/>
        <w:right w:val="none" w:sz="0" w:space="0" w:color="auto"/>
      </w:divBdr>
    </w:div>
    <w:div w:id="41998288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372513">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2452</TotalTime>
  <Pages>3</Pages>
  <Words>1033</Words>
  <Characters>5892</Characters>
  <Application>Microsoft Office Word</Application>
  <DocSecurity>0</DocSecurity>
  <Lines>49</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883</cp:revision>
  <cp:lastPrinted>2016-08-05T18:54:00Z</cp:lastPrinted>
  <dcterms:created xsi:type="dcterms:W3CDTF">2020-08-03T20:20:00Z</dcterms:created>
  <dcterms:modified xsi:type="dcterms:W3CDTF">2022-04-25T00:10:00Z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